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2BC301" w14:textId="4C15C88A" w:rsidR="001806DB" w:rsidRPr="00B51B1F" w:rsidRDefault="001806DB" w:rsidP="00B51B1F">
      <w:pPr>
        <w:pStyle w:val="NormalWeb"/>
        <w:shd w:val="clear" w:color="auto" w:fill="FFFFFF"/>
        <w:spacing w:before="300" w:beforeAutospacing="0" w:line="480" w:lineRule="auto"/>
      </w:pPr>
      <w:r w:rsidRPr="00B51B1F">
        <w:t>Professors Name:</w:t>
      </w:r>
    </w:p>
    <w:p w14:paraId="2BE4FD44" w14:textId="77777777" w:rsidR="001806DB" w:rsidRPr="00B51B1F" w:rsidRDefault="001806DB" w:rsidP="00B51B1F">
      <w:pPr>
        <w:pStyle w:val="NormalWeb"/>
        <w:shd w:val="clear" w:color="auto" w:fill="FFFFFF"/>
        <w:spacing w:before="300" w:beforeAutospacing="0" w:line="480" w:lineRule="auto"/>
      </w:pPr>
      <w:r w:rsidRPr="00B51B1F">
        <w:t>Students name:</w:t>
      </w:r>
    </w:p>
    <w:p w14:paraId="0AD4F5DE" w14:textId="77777777" w:rsidR="001806DB" w:rsidRPr="00B51B1F" w:rsidRDefault="001806DB" w:rsidP="00B51B1F">
      <w:pPr>
        <w:pStyle w:val="NormalWeb"/>
        <w:shd w:val="clear" w:color="auto" w:fill="FFFFFF"/>
        <w:spacing w:before="300" w:beforeAutospacing="0" w:line="480" w:lineRule="auto"/>
      </w:pPr>
      <w:r w:rsidRPr="00B51B1F">
        <w:t>Course name:</w:t>
      </w:r>
    </w:p>
    <w:p w14:paraId="26E90929" w14:textId="77777777" w:rsidR="006F3D94" w:rsidRPr="00B51B1F" w:rsidRDefault="001806DB" w:rsidP="00B51B1F">
      <w:pPr>
        <w:pStyle w:val="NormalWeb"/>
        <w:shd w:val="clear" w:color="auto" w:fill="FFFFFF"/>
        <w:spacing w:before="300" w:beforeAutospacing="0" w:line="480" w:lineRule="auto"/>
        <w:rPr>
          <w:rFonts w:eastAsia="Calibri"/>
          <w:lang w:val="en-GB"/>
        </w:rPr>
      </w:pPr>
      <w:r w:rsidRPr="00B51B1F">
        <w:t>Da</w:t>
      </w:r>
      <w:proofErr w:type="spellStart"/>
      <w:r w:rsidRPr="00B51B1F">
        <w:rPr>
          <w:lang w:val="en-GB"/>
        </w:rPr>
        <w:t>te</w:t>
      </w:r>
      <w:proofErr w:type="spellEnd"/>
      <w:r w:rsidRPr="00B51B1F">
        <w:rPr>
          <w:lang w:val="en-GB"/>
        </w:rPr>
        <w:t xml:space="preserve">:   </w:t>
      </w:r>
    </w:p>
    <w:p w14:paraId="5511369F" w14:textId="77777777" w:rsidR="001D278E" w:rsidRPr="00B51B1F" w:rsidRDefault="006E1FE7" w:rsidP="00B51B1F">
      <w:pPr>
        <w:pStyle w:val="NormalWeb"/>
        <w:shd w:val="clear" w:color="auto" w:fill="FFFFFF"/>
        <w:spacing w:before="300" w:beforeAutospacing="0" w:line="480" w:lineRule="auto"/>
        <w:jc w:val="center"/>
        <w:rPr>
          <w:color w:val="000000"/>
          <w:lang w:val="en-GB"/>
        </w:rPr>
      </w:pPr>
      <w:r w:rsidRPr="00B51B1F">
        <w:rPr>
          <w:color w:val="000000"/>
          <w:lang w:val="en-GB"/>
        </w:rPr>
        <w:t>Signs of Child Abuse</w:t>
      </w:r>
    </w:p>
    <w:p w14:paraId="10694B9B" w14:textId="77777777" w:rsidR="001D278E" w:rsidRPr="00B51B1F" w:rsidRDefault="006E1FE7" w:rsidP="00B51B1F">
      <w:pPr>
        <w:pStyle w:val="NormalWeb"/>
        <w:shd w:val="clear" w:color="auto" w:fill="FFFFFF"/>
        <w:spacing w:before="300" w:beforeAutospacing="0" w:line="480" w:lineRule="auto"/>
        <w:rPr>
          <w:rFonts w:eastAsia="Calibri"/>
          <w:color w:val="000000"/>
          <w:lang w:val="en-GB"/>
        </w:rPr>
      </w:pPr>
      <w:r w:rsidRPr="00B51B1F">
        <w:rPr>
          <w:rFonts w:eastAsia="Calibri"/>
          <w:color w:val="000000"/>
          <w:lang w:val="en-GB"/>
        </w:rPr>
        <w:t xml:space="preserve">        </w:t>
      </w:r>
      <w:r w:rsidRPr="00B51B1F">
        <w:rPr>
          <w:rFonts w:eastAsia="Calibri"/>
          <w:color w:val="000000"/>
          <w:lang w:val="en-GB"/>
        </w:rPr>
        <w:t>Child abuse refers to any uncouth act or failure to act by a guardian or parent that harms a child of 18 years old or under. Tens of thousands of children are traumatised and neglected globally. Clearly, all institutions and settings that are constantly in</w:t>
      </w:r>
      <w:r w:rsidRPr="00B51B1F">
        <w:rPr>
          <w:rFonts w:eastAsia="Calibri"/>
          <w:color w:val="000000"/>
          <w:lang w:val="en-GB"/>
        </w:rPr>
        <w:t xml:space="preserve"> contact with children must have set rules and policies to follow up in case of a child abuse incidence. However, families and homes that ought to be the number one community policing groups against child abuse, have lost track of the fight against child v</w:t>
      </w:r>
      <w:r w:rsidRPr="00B51B1F">
        <w:rPr>
          <w:rFonts w:eastAsia="Calibri"/>
          <w:color w:val="000000"/>
          <w:lang w:val="en-GB"/>
        </w:rPr>
        <w:t>iolence. Apparently, this narrows down to questions regarding the parenting protocols and morals therein. Ultimately, according to the UK Guidance initiative to protect and guard children, in 2010, it coined that child abuse revolves around emotional, phys</w:t>
      </w:r>
      <w:r w:rsidRPr="00B51B1F">
        <w:rPr>
          <w:rFonts w:eastAsia="Calibri"/>
          <w:color w:val="000000"/>
          <w:lang w:val="en-GB"/>
        </w:rPr>
        <w:t>ical, neglect and serial abuse (</w:t>
      </w:r>
      <w:proofErr w:type="spellStart"/>
      <w:r w:rsidRPr="00B51B1F">
        <w:rPr>
          <w:rFonts w:eastAsia="Calibri"/>
          <w:color w:val="000000"/>
          <w:lang w:val="en-GB"/>
        </w:rPr>
        <w:t>Theoklitou</w:t>
      </w:r>
      <w:proofErr w:type="spellEnd"/>
      <w:r w:rsidRPr="00B51B1F">
        <w:rPr>
          <w:rFonts w:eastAsia="Calibri"/>
          <w:color w:val="000000"/>
          <w:lang w:val="en-GB"/>
        </w:rPr>
        <w:t xml:space="preserve"> et al 67).  Altogether, the signs of an abused child revolve around, self-isolation or withdrawal, running away from </w:t>
      </w:r>
      <w:proofErr w:type="spellStart"/>
      <w:r w:rsidRPr="00B51B1F">
        <w:rPr>
          <w:rFonts w:eastAsia="Calibri"/>
          <w:color w:val="000000"/>
          <w:lang w:val="en-GB"/>
        </w:rPr>
        <w:t>from</w:t>
      </w:r>
      <w:proofErr w:type="spellEnd"/>
      <w:r w:rsidRPr="00B51B1F">
        <w:rPr>
          <w:rFonts w:eastAsia="Calibri"/>
          <w:color w:val="000000"/>
          <w:lang w:val="en-GB"/>
        </w:rPr>
        <w:t xml:space="preserve"> home, wearing of baggy or that cover the entire body, walking difficulties, bruises or red </w:t>
      </w:r>
      <w:r w:rsidRPr="00B51B1F">
        <w:rPr>
          <w:rFonts w:eastAsia="Calibri"/>
          <w:color w:val="000000"/>
          <w:lang w:val="en-GB"/>
        </w:rPr>
        <w:t xml:space="preserve">marks, change of behaviour among others. This essay will discuss how withdrawal (self-isolation), running away from home/missing, and wearing of funny clothes that cover the entire body in children depict child abuse. </w:t>
      </w:r>
    </w:p>
    <w:p w14:paraId="3286249E" w14:textId="77777777" w:rsidR="001D278E" w:rsidRPr="00B51B1F" w:rsidRDefault="006E1FE7" w:rsidP="00B51B1F">
      <w:pPr>
        <w:pStyle w:val="NormalWeb"/>
        <w:shd w:val="clear" w:color="auto" w:fill="FFFFFF"/>
        <w:spacing w:before="300" w:beforeAutospacing="0" w:line="480" w:lineRule="auto"/>
        <w:rPr>
          <w:rFonts w:eastAsia="Calibri"/>
          <w:color w:val="000000"/>
          <w:lang w:val="en-GB"/>
        </w:rPr>
      </w:pPr>
      <w:r w:rsidRPr="00B51B1F">
        <w:rPr>
          <w:rFonts w:eastAsia="Calibri"/>
          <w:color w:val="000000"/>
          <w:lang w:val="en-GB"/>
        </w:rPr>
        <w:t xml:space="preserve">       First, social-isolation is one</w:t>
      </w:r>
      <w:r w:rsidRPr="00B51B1F">
        <w:rPr>
          <w:rFonts w:eastAsia="Calibri"/>
          <w:color w:val="000000"/>
          <w:lang w:val="en-GB"/>
        </w:rPr>
        <w:t xml:space="preserve"> of major signs of child abuse. Usually, abused children whether sexually, physically or emotionally have the social construct trait of fear, anxiety and depression (</w:t>
      </w:r>
      <w:proofErr w:type="spellStart"/>
      <w:r w:rsidRPr="00B51B1F">
        <w:rPr>
          <w:rFonts w:eastAsia="Calibri"/>
          <w:color w:val="000000"/>
          <w:lang w:val="en-GB"/>
        </w:rPr>
        <w:t>Durrant</w:t>
      </w:r>
      <w:proofErr w:type="spellEnd"/>
      <w:r w:rsidRPr="00B51B1F">
        <w:rPr>
          <w:rFonts w:eastAsia="Calibri"/>
          <w:color w:val="000000"/>
          <w:lang w:val="en-GB"/>
        </w:rPr>
        <w:t xml:space="preserve"> &amp; </w:t>
      </w:r>
      <w:proofErr w:type="spellStart"/>
      <w:r w:rsidRPr="00B51B1F">
        <w:rPr>
          <w:rFonts w:eastAsia="Calibri"/>
          <w:color w:val="000000"/>
          <w:lang w:val="en-GB"/>
        </w:rPr>
        <w:t>Ensom</w:t>
      </w:r>
      <w:proofErr w:type="spellEnd"/>
      <w:r w:rsidRPr="00B51B1F">
        <w:rPr>
          <w:rFonts w:eastAsia="Calibri"/>
          <w:color w:val="000000"/>
          <w:lang w:val="en-GB"/>
        </w:rPr>
        <w:t xml:space="preserve"> 1375). The notion or the feeling of fear culminates from the pain afflicte</w:t>
      </w:r>
      <w:r w:rsidRPr="00B51B1F">
        <w:rPr>
          <w:rFonts w:eastAsia="Calibri"/>
          <w:color w:val="000000"/>
          <w:lang w:val="en-GB"/>
        </w:rPr>
        <w:t xml:space="preserve">d-experiences and the maladaptation of interaction breeds social isolation. An abused child has psychological abnormalities of thoughts and emotions </w:t>
      </w:r>
      <w:r w:rsidRPr="00B51B1F">
        <w:rPr>
          <w:rFonts w:eastAsia="Calibri"/>
          <w:color w:val="000000"/>
          <w:lang w:val="en-GB"/>
        </w:rPr>
        <w:lastRenderedPageBreak/>
        <w:t>amassed during the abuse occurrence (</w:t>
      </w:r>
      <w:proofErr w:type="spellStart"/>
      <w:r w:rsidRPr="00B51B1F">
        <w:rPr>
          <w:rFonts w:eastAsia="Calibri"/>
          <w:color w:val="000000"/>
          <w:lang w:val="en-GB"/>
        </w:rPr>
        <w:t>Hornor</w:t>
      </w:r>
      <w:proofErr w:type="spellEnd"/>
      <w:r w:rsidRPr="00B51B1F">
        <w:rPr>
          <w:rFonts w:eastAsia="Calibri"/>
          <w:color w:val="000000"/>
          <w:lang w:val="en-GB"/>
        </w:rPr>
        <w:t xml:space="preserve"> 361). For instance, sexual abuse such as defilement </w:t>
      </w:r>
      <w:proofErr w:type="spellStart"/>
      <w:r w:rsidRPr="00B51B1F">
        <w:rPr>
          <w:rFonts w:eastAsia="Calibri"/>
          <w:color w:val="000000"/>
          <w:lang w:val="en-GB"/>
        </w:rPr>
        <w:t>instill</w:t>
      </w:r>
      <w:proofErr w:type="spellEnd"/>
      <w:r w:rsidRPr="00B51B1F">
        <w:rPr>
          <w:rFonts w:eastAsia="Calibri"/>
          <w:color w:val="000000"/>
          <w:lang w:val="en-GB"/>
        </w:rPr>
        <w:t xml:space="preserve"> low</w:t>
      </w:r>
      <w:r w:rsidRPr="00B51B1F">
        <w:rPr>
          <w:rFonts w:eastAsia="Calibri"/>
          <w:color w:val="000000"/>
          <w:lang w:val="en-GB"/>
        </w:rPr>
        <w:t>-</w:t>
      </w:r>
      <w:proofErr w:type="spellStart"/>
      <w:r w:rsidRPr="00B51B1F">
        <w:rPr>
          <w:rFonts w:eastAsia="Calibri"/>
          <w:color w:val="000000"/>
          <w:lang w:val="en-GB"/>
        </w:rPr>
        <w:t>self esteem</w:t>
      </w:r>
      <w:proofErr w:type="spellEnd"/>
      <w:r w:rsidRPr="00B51B1F">
        <w:rPr>
          <w:rFonts w:eastAsia="Calibri"/>
          <w:color w:val="000000"/>
          <w:lang w:val="en-GB"/>
        </w:rPr>
        <w:t xml:space="preserve">, stigmatisation and shame that leads to withdrawal.  </w:t>
      </w:r>
    </w:p>
    <w:p w14:paraId="5F379AC9" w14:textId="77777777" w:rsidR="001D278E" w:rsidRPr="00B51B1F" w:rsidRDefault="006E1FE7" w:rsidP="00B51B1F">
      <w:pPr>
        <w:pStyle w:val="NormalWeb"/>
        <w:shd w:val="clear" w:color="auto" w:fill="FFFFFF"/>
        <w:spacing w:before="300" w:beforeAutospacing="0" w:line="480" w:lineRule="auto"/>
        <w:rPr>
          <w:rFonts w:eastAsia="Calibri"/>
          <w:color w:val="000000"/>
          <w:lang w:val="en-GB"/>
        </w:rPr>
      </w:pPr>
      <w:r w:rsidRPr="00B51B1F">
        <w:rPr>
          <w:rFonts w:eastAsia="Calibri"/>
          <w:color w:val="000000"/>
          <w:lang w:val="en-GB"/>
        </w:rPr>
        <w:t xml:space="preserve">       Secondly, mistreated or abused children may opt to wear clothes that cover their whole body regardless of the </w:t>
      </w:r>
      <w:proofErr w:type="spellStart"/>
      <w:r w:rsidRPr="00B51B1F">
        <w:rPr>
          <w:rFonts w:eastAsia="Calibri"/>
          <w:color w:val="000000"/>
          <w:lang w:val="en-GB"/>
        </w:rPr>
        <w:t>whether</w:t>
      </w:r>
      <w:proofErr w:type="spellEnd"/>
      <w:r w:rsidRPr="00B51B1F">
        <w:rPr>
          <w:rFonts w:eastAsia="Calibri"/>
          <w:color w:val="000000"/>
          <w:lang w:val="en-GB"/>
        </w:rPr>
        <w:t>. The aim is to hide sores, bruises, blood stains or red marks fr</w:t>
      </w:r>
      <w:r w:rsidRPr="00B51B1F">
        <w:rPr>
          <w:rFonts w:eastAsia="Calibri"/>
          <w:color w:val="000000"/>
          <w:lang w:val="en-GB"/>
        </w:rPr>
        <w:t>om the public (</w:t>
      </w:r>
      <w:proofErr w:type="spellStart"/>
      <w:r w:rsidRPr="00B51B1F">
        <w:rPr>
          <w:rFonts w:eastAsia="Calibri"/>
          <w:color w:val="000000"/>
          <w:lang w:val="en-GB"/>
        </w:rPr>
        <w:t>Theoklitou</w:t>
      </w:r>
      <w:proofErr w:type="spellEnd"/>
      <w:r w:rsidRPr="00B51B1F">
        <w:rPr>
          <w:rFonts w:eastAsia="Calibri"/>
          <w:color w:val="000000"/>
          <w:lang w:val="en-GB"/>
        </w:rPr>
        <w:t xml:space="preserve"> et al 68</w:t>
      </w:r>
      <w:proofErr w:type="gramStart"/>
      <w:r w:rsidRPr="00B51B1F">
        <w:rPr>
          <w:rFonts w:eastAsia="Calibri"/>
          <w:color w:val="000000"/>
          <w:lang w:val="en-GB"/>
        </w:rPr>
        <w:t>) .</w:t>
      </w:r>
      <w:proofErr w:type="gramEnd"/>
      <w:r w:rsidRPr="00B51B1F">
        <w:rPr>
          <w:rFonts w:eastAsia="Calibri"/>
          <w:color w:val="000000"/>
          <w:lang w:val="en-GB"/>
        </w:rPr>
        <w:t xml:space="preserve"> For example, a child chooses to wear long skirts/trousers to cover legs bruises from being noticed. The child may have received death or more mistreatment threats if he/she reveals out who inflicted the pain. Moreover,</w:t>
      </w:r>
      <w:r w:rsidRPr="00B51B1F">
        <w:rPr>
          <w:rFonts w:eastAsia="Calibri"/>
          <w:color w:val="000000"/>
          <w:lang w:val="en-GB"/>
        </w:rPr>
        <w:t xml:space="preserve"> for a girl child, she may </w:t>
      </w:r>
      <w:proofErr w:type="spellStart"/>
      <w:proofErr w:type="gramStart"/>
      <w:r w:rsidRPr="00B51B1F">
        <w:rPr>
          <w:rFonts w:eastAsia="Calibri"/>
          <w:color w:val="000000"/>
          <w:lang w:val="en-GB"/>
        </w:rPr>
        <w:t>chose</w:t>
      </w:r>
      <w:proofErr w:type="spellEnd"/>
      <w:proofErr w:type="gramEnd"/>
      <w:r w:rsidRPr="00B51B1F">
        <w:rPr>
          <w:rFonts w:eastAsia="Calibri"/>
          <w:color w:val="000000"/>
          <w:lang w:val="en-GB"/>
        </w:rPr>
        <w:t xml:space="preserve"> to wear baggy clothes to hide defilement-related pregnancy (</w:t>
      </w:r>
      <w:proofErr w:type="spellStart"/>
      <w:r w:rsidRPr="00B51B1F">
        <w:rPr>
          <w:rFonts w:eastAsia="Calibri"/>
          <w:color w:val="000000"/>
          <w:lang w:val="en-GB"/>
        </w:rPr>
        <w:t>Herrenkohl</w:t>
      </w:r>
      <w:proofErr w:type="spellEnd"/>
      <w:r w:rsidRPr="00B51B1F">
        <w:rPr>
          <w:rFonts w:eastAsia="Calibri"/>
          <w:color w:val="000000"/>
          <w:lang w:val="en-GB"/>
        </w:rPr>
        <w:t xml:space="preserve"> 413). Usually, such victims of child abuse are very reluctant and stubborn to remove the clothing. Indeed, if one insists on the child to explain the re</w:t>
      </w:r>
      <w:r w:rsidRPr="00B51B1F">
        <w:rPr>
          <w:rFonts w:eastAsia="Calibri"/>
          <w:color w:val="000000"/>
          <w:lang w:val="en-GB"/>
        </w:rPr>
        <w:t xml:space="preserve">asons for wearing, let's say a long-sleeved sweater during a hot day, the victim may begin crying or flees. </w:t>
      </w:r>
    </w:p>
    <w:p w14:paraId="733A059B" w14:textId="77777777" w:rsidR="001D278E" w:rsidRPr="00B51B1F" w:rsidRDefault="006E1FE7" w:rsidP="00B51B1F">
      <w:pPr>
        <w:pStyle w:val="NormalWeb"/>
        <w:shd w:val="clear" w:color="auto" w:fill="FFFFFF"/>
        <w:spacing w:before="300" w:beforeAutospacing="0" w:line="480" w:lineRule="auto"/>
        <w:rPr>
          <w:rFonts w:eastAsia="Calibri"/>
          <w:color w:val="000000"/>
          <w:lang w:val="en-GB"/>
        </w:rPr>
      </w:pPr>
      <w:r w:rsidRPr="00B51B1F">
        <w:rPr>
          <w:rFonts w:eastAsia="Calibri"/>
          <w:color w:val="000000"/>
          <w:lang w:val="en-GB"/>
        </w:rPr>
        <w:t xml:space="preserve">      Lastly, victims of child abuse tend to tun away from home or go missing. The most logical explanation for running away is the fear of being m</w:t>
      </w:r>
      <w:r w:rsidRPr="00B51B1F">
        <w:rPr>
          <w:rFonts w:eastAsia="Calibri"/>
          <w:color w:val="000000"/>
          <w:lang w:val="en-GB"/>
        </w:rPr>
        <w:t xml:space="preserve">istreated further or afraid of certain consequences. When a child has been abused, let's say sexually, he/she </w:t>
      </w:r>
      <w:proofErr w:type="spellStart"/>
      <w:r w:rsidRPr="00B51B1F">
        <w:rPr>
          <w:rFonts w:eastAsia="Calibri"/>
          <w:color w:val="000000"/>
          <w:lang w:val="en-GB"/>
        </w:rPr>
        <w:t>maybe</w:t>
      </w:r>
      <w:proofErr w:type="spellEnd"/>
      <w:r w:rsidRPr="00B51B1F">
        <w:rPr>
          <w:rFonts w:eastAsia="Calibri"/>
          <w:color w:val="000000"/>
          <w:lang w:val="en-GB"/>
        </w:rPr>
        <w:t xml:space="preserve"> afraid to return to the same situation of pain and humiliation hence running away remains the only safe option (Friedman &amp; Billick 242)  Als</w:t>
      </w:r>
      <w:r w:rsidRPr="00B51B1F">
        <w:rPr>
          <w:rFonts w:eastAsia="Calibri"/>
          <w:color w:val="000000"/>
          <w:lang w:val="en-GB"/>
        </w:rPr>
        <w:t xml:space="preserve">o, a victim of physical abuse maybe under depression in case they committed a minor offence such as forgetting to fetch water. Such a child may run away for the fear of mistreatment or abuse he/she experiences. </w:t>
      </w:r>
    </w:p>
    <w:p w14:paraId="13F5FD6D" w14:textId="77777777" w:rsidR="001D278E" w:rsidRPr="00B51B1F" w:rsidRDefault="006E1FE7" w:rsidP="00B51B1F">
      <w:pPr>
        <w:pStyle w:val="NormalWeb"/>
        <w:shd w:val="clear" w:color="auto" w:fill="FFFFFF"/>
        <w:spacing w:before="300" w:beforeAutospacing="0" w:line="480" w:lineRule="auto"/>
        <w:rPr>
          <w:rFonts w:eastAsia="Calibri"/>
          <w:color w:val="000000"/>
          <w:lang w:val="en-GB"/>
        </w:rPr>
      </w:pPr>
      <w:r w:rsidRPr="00B51B1F">
        <w:rPr>
          <w:rFonts w:eastAsia="Calibri"/>
          <w:color w:val="000000"/>
          <w:lang w:val="en-GB"/>
        </w:rPr>
        <w:t xml:space="preserve">        In conclusion, child abuse cuts acro</w:t>
      </w:r>
      <w:r w:rsidRPr="00B51B1F">
        <w:rPr>
          <w:rFonts w:eastAsia="Calibri"/>
          <w:color w:val="000000"/>
          <w:lang w:val="en-GB"/>
        </w:rPr>
        <w:t>ss the emotional, physical, and sexual contexts of social interaction construct. Every child reacts different but withdrawal, running away, hiding bruises/injuries through long and baggy clothes among others are the pivotal signs of a child abuse incidence</w:t>
      </w:r>
      <w:r w:rsidRPr="00B51B1F">
        <w:rPr>
          <w:rFonts w:eastAsia="Calibri"/>
          <w:color w:val="000000"/>
          <w:lang w:val="en-GB"/>
        </w:rPr>
        <w:t xml:space="preserve">. Conventionally, children are precious gifts who deserve respect and humanity. Every parent and guardian </w:t>
      </w:r>
      <w:proofErr w:type="gramStart"/>
      <w:r w:rsidRPr="00B51B1F">
        <w:rPr>
          <w:rFonts w:eastAsia="Calibri"/>
          <w:color w:val="000000"/>
          <w:lang w:val="en-GB"/>
        </w:rPr>
        <w:t>has</w:t>
      </w:r>
      <w:proofErr w:type="gramEnd"/>
      <w:r w:rsidRPr="00B51B1F">
        <w:rPr>
          <w:rFonts w:eastAsia="Calibri"/>
          <w:color w:val="000000"/>
          <w:lang w:val="en-GB"/>
        </w:rPr>
        <w:t xml:space="preserve"> the responsibility to raise morally, protect and safeguard the dignity of children; their future is in our hands!</w:t>
      </w:r>
    </w:p>
    <w:p w14:paraId="5F080AA6" w14:textId="77777777" w:rsidR="001D278E" w:rsidRPr="00B51B1F" w:rsidRDefault="001D278E" w:rsidP="00B51B1F">
      <w:pPr>
        <w:pStyle w:val="NormalWeb"/>
        <w:shd w:val="clear" w:color="auto" w:fill="FFFFFF"/>
        <w:spacing w:before="300" w:beforeAutospacing="0" w:line="480" w:lineRule="auto"/>
        <w:rPr>
          <w:rFonts w:eastAsia="Calibri"/>
          <w:color w:val="000000"/>
          <w:lang w:val="en-GB"/>
        </w:rPr>
      </w:pPr>
    </w:p>
    <w:p w14:paraId="528D6A28" w14:textId="77777777" w:rsidR="001D278E" w:rsidRPr="00B51B1F" w:rsidRDefault="001D278E" w:rsidP="00B51B1F">
      <w:pPr>
        <w:pStyle w:val="NormalWeb"/>
        <w:shd w:val="clear" w:color="auto" w:fill="FFFFFF"/>
        <w:spacing w:before="300" w:beforeAutospacing="0" w:line="480" w:lineRule="auto"/>
        <w:rPr>
          <w:rFonts w:eastAsia="Calibri"/>
          <w:color w:val="000000"/>
          <w:lang w:val="en-GB"/>
        </w:rPr>
      </w:pPr>
    </w:p>
    <w:p w14:paraId="162E50EF" w14:textId="77777777" w:rsidR="001D278E" w:rsidRPr="00B51B1F" w:rsidRDefault="001D278E" w:rsidP="00B51B1F">
      <w:pPr>
        <w:pStyle w:val="NormalWeb"/>
        <w:shd w:val="clear" w:color="auto" w:fill="FFFFFF"/>
        <w:spacing w:before="300" w:beforeAutospacing="0" w:line="480" w:lineRule="auto"/>
        <w:rPr>
          <w:rFonts w:eastAsia="Calibri"/>
          <w:color w:val="000000"/>
          <w:lang w:val="en-GB"/>
        </w:rPr>
      </w:pPr>
    </w:p>
    <w:p w14:paraId="09E3907B" w14:textId="77777777" w:rsidR="001D278E" w:rsidRPr="00B51B1F" w:rsidRDefault="001D278E" w:rsidP="00B51B1F">
      <w:pPr>
        <w:pStyle w:val="NormalWeb"/>
        <w:shd w:val="clear" w:color="auto" w:fill="FFFFFF"/>
        <w:spacing w:before="300" w:beforeAutospacing="0" w:line="480" w:lineRule="auto"/>
        <w:rPr>
          <w:rFonts w:eastAsia="Calibri"/>
          <w:color w:val="000000"/>
          <w:lang w:val="en-GB"/>
        </w:rPr>
      </w:pPr>
    </w:p>
    <w:p w14:paraId="7A2A863D" w14:textId="77777777" w:rsidR="001D278E" w:rsidRPr="00B51B1F" w:rsidRDefault="001D278E" w:rsidP="00B51B1F">
      <w:pPr>
        <w:pStyle w:val="NormalWeb"/>
        <w:shd w:val="clear" w:color="auto" w:fill="FFFFFF"/>
        <w:spacing w:before="300" w:beforeAutospacing="0" w:line="480" w:lineRule="auto"/>
        <w:rPr>
          <w:rFonts w:eastAsia="Calibri"/>
          <w:color w:val="000000"/>
          <w:lang w:val="en-GB"/>
        </w:rPr>
      </w:pPr>
    </w:p>
    <w:p w14:paraId="4C6CBDE8" w14:textId="77777777" w:rsidR="001D278E" w:rsidRPr="00B51B1F" w:rsidRDefault="001D278E" w:rsidP="00B51B1F">
      <w:pPr>
        <w:pStyle w:val="NormalWeb"/>
        <w:shd w:val="clear" w:color="auto" w:fill="FFFFFF"/>
        <w:spacing w:before="300" w:beforeAutospacing="0" w:line="480" w:lineRule="auto"/>
        <w:rPr>
          <w:rFonts w:eastAsia="Calibri"/>
          <w:color w:val="000000"/>
          <w:lang w:val="en-GB"/>
        </w:rPr>
      </w:pPr>
    </w:p>
    <w:p w14:paraId="02BE4EEB" w14:textId="77777777" w:rsidR="001D278E" w:rsidRPr="00B51B1F" w:rsidRDefault="001D278E" w:rsidP="00B51B1F">
      <w:pPr>
        <w:pStyle w:val="NormalWeb"/>
        <w:shd w:val="clear" w:color="auto" w:fill="FFFFFF"/>
        <w:spacing w:before="300" w:beforeAutospacing="0" w:line="480" w:lineRule="auto"/>
        <w:rPr>
          <w:rFonts w:eastAsia="Calibri"/>
          <w:color w:val="000000"/>
          <w:lang w:val="en-GB"/>
        </w:rPr>
      </w:pPr>
    </w:p>
    <w:p w14:paraId="59E6347B" w14:textId="77777777" w:rsidR="001D278E" w:rsidRPr="00B51B1F" w:rsidRDefault="001D278E" w:rsidP="00B51B1F">
      <w:pPr>
        <w:pStyle w:val="NormalWeb"/>
        <w:shd w:val="clear" w:color="auto" w:fill="FFFFFF"/>
        <w:spacing w:before="300" w:beforeAutospacing="0" w:line="480" w:lineRule="auto"/>
        <w:rPr>
          <w:rFonts w:eastAsia="Calibri"/>
          <w:color w:val="000000"/>
          <w:lang w:val="en-GB"/>
        </w:rPr>
      </w:pPr>
    </w:p>
    <w:p w14:paraId="6F784BD8" w14:textId="77777777" w:rsidR="001D278E" w:rsidRPr="00B51B1F" w:rsidRDefault="001D278E" w:rsidP="00B51B1F">
      <w:pPr>
        <w:pStyle w:val="NormalWeb"/>
        <w:shd w:val="clear" w:color="auto" w:fill="FFFFFF"/>
        <w:spacing w:before="300" w:beforeAutospacing="0" w:line="480" w:lineRule="auto"/>
        <w:rPr>
          <w:rFonts w:eastAsia="Calibri"/>
          <w:color w:val="000000"/>
          <w:lang w:val="en-GB"/>
        </w:rPr>
      </w:pPr>
    </w:p>
    <w:p w14:paraId="7502834B" w14:textId="77777777" w:rsidR="001D278E" w:rsidRPr="00B51B1F" w:rsidRDefault="001D278E" w:rsidP="00B51B1F">
      <w:pPr>
        <w:pStyle w:val="NormalWeb"/>
        <w:shd w:val="clear" w:color="auto" w:fill="FFFFFF"/>
        <w:spacing w:before="300" w:beforeAutospacing="0" w:line="480" w:lineRule="auto"/>
        <w:rPr>
          <w:rFonts w:eastAsia="Calibri"/>
          <w:color w:val="000000"/>
          <w:lang w:val="en-GB"/>
        </w:rPr>
      </w:pPr>
    </w:p>
    <w:p w14:paraId="7C73CEC0" w14:textId="77777777" w:rsidR="001D278E" w:rsidRPr="00B51B1F" w:rsidRDefault="001D278E" w:rsidP="00B51B1F">
      <w:pPr>
        <w:pStyle w:val="NormalWeb"/>
        <w:shd w:val="clear" w:color="auto" w:fill="FFFFFF"/>
        <w:spacing w:before="300" w:beforeAutospacing="0" w:line="480" w:lineRule="auto"/>
        <w:rPr>
          <w:rFonts w:eastAsia="Calibri"/>
          <w:color w:val="000000"/>
          <w:lang w:val="en-GB"/>
        </w:rPr>
      </w:pPr>
    </w:p>
    <w:p w14:paraId="01CF9B5B" w14:textId="77777777" w:rsidR="001D278E" w:rsidRPr="00B51B1F" w:rsidRDefault="001D278E" w:rsidP="00B51B1F">
      <w:pPr>
        <w:pStyle w:val="NormalWeb"/>
        <w:shd w:val="clear" w:color="auto" w:fill="FFFFFF"/>
        <w:spacing w:before="300" w:beforeAutospacing="0" w:line="480" w:lineRule="auto"/>
        <w:rPr>
          <w:rFonts w:eastAsia="Calibri"/>
          <w:color w:val="000000"/>
          <w:lang w:val="en-GB"/>
        </w:rPr>
      </w:pPr>
    </w:p>
    <w:p w14:paraId="1487B26D" w14:textId="77777777" w:rsidR="001D278E" w:rsidRPr="00B51B1F" w:rsidRDefault="006E1FE7" w:rsidP="00B51B1F">
      <w:pPr>
        <w:pStyle w:val="NormalWeb"/>
        <w:shd w:val="clear" w:color="auto" w:fill="FFFFFF"/>
        <w:spacing w:before="300" w:beforeAutospacing="0" w:line="480" w:lineRule="auto"/>
        <w:jc w:val="center"/>
        <w:rPr>
          <w:rFonts w:eastAsia="Calibri"/>
          <w:color w:val="000000"/>
          <w:lang w:val="en-GB"/>
        </w:rPr>
      </w:pPr>
      <w:r w:rsidRPr="00B51B1F">
        <w:rPr>
          <w:rFonts w:eastAsia="Calibri"/>
          <w:color w:val="000000"/>
          <w:lang w:val="en-GB"/>
        </w:rPr>
        <w:t>Works Cited</w:t>
      </w:r>
    </w:p>
    <w:p w14:paraId="34D4B433" w14:textId="77777777" w:rsidR="001D278E" w:rsidRPr="00B51B1F" w:rsidRDefault="006E1FE7" w:rsidP="00B51B1F">
      <w:pPr>
        <w:pStyle w:val="NormalWeb"/>
        <w:shd w:val="clear" w:color="auto" w:fill="FFFFFF"/>
        <w:spacing w:before="300" w:beforeAutospacing="0" w:line="480" w:lineRule="auto"/>
        <w:rPr>
          <w:rFonts w:eastAsia="Calibri"/>
          <w:color w:val="000000"/>
          <w:lang w:val="en-GB"/>
        </w:rPr>
      </w:pPr>
      <w:proofErr w:type="spellStart"/>
      <w:r w:rsidRPr="00B51B1F">
        <w:rPr>
          <w:rFonts w:eastAsia="Calibri"/>
          <w:color w:val="000000"/>
          <w:lang w:val="en-GB"/>
        </w:rPr>
        <w:t>Durrant</w:t>
      </w:r>
      <w:proofErr w:type="spellEnd"/>
      <w:r w:rsidRPr="00B51B1F">
        <w:rPr>
          <w:rFonts w:eastAsia="Calibri"/>
          <w:color w:val="000000"/>
          <w:lang w:val="en-GB"/>
        </w:rPr>
        <w:t xml:space="preserve">, Joan </w:t>
      </w:r>
      <w:proofErr w:type="gramStart"/>
      <w:r w:rsidRPr="00B51B1F">
        <w:rPr>
          <w:rFonts w:eastAsia="Calibri"/>
          <w:color w:val="000000"/>
          <w:lang w:val="en-GB"/>
        </w:rPr>
        <w:t xml:space="preserve">&amp;  </w:t>
      </w:r>
      <w:proofErr w:type="spellStart"/>
      <w:r w:rsidRPr="00B51B1F">
        <w:rPr>
          <w:rFonts w:eastAsia="Calibri"/>
          <w:color w:val="000000"/>
          <w:lang w:val="en-GB"/>
        </w:rPr>
        <w:t>Ensom</w:t>
      </w:r>
      <w:proofErr w:type="spellEnd"/>
      <w:proofErr w:type="gramEnd"/>
      <w:r w:rsidRPr="00B51B1F">
        <w:rPr>
          <w:rFonts w:eastAsia="Calibri"/>
          <w:color w:val="000000"/>
          <w:lang w:val="en-GB"/>
        </w:rPr>
        <w:t xml:space="preserve">, Ron. "Physical punishment of children: lessons from 20 years of research". </w:t>
      </w:r>
      <w:r w:rsidRPr="00B51B1F">
        <w:rPr>
          <w:rFonts w:eastAsia="Calibri"/>
          <w:i/>
          <w:iCs/>
          <w:color w:val="000000"/>
          <w:lang w:val="en-GB"/>
        </w:rPr>
        <w:t>Canadian Medical Association Journal</w:t>
      </w:r>
      <w:r w:rsidRPr="00B51B1F">
        <w:rPr>
          <w:rFonts w:eastAsia="Calibri"/>
          <w:color w:val="000000"/>
          <w:lang w:val="en-GB"/>
        </w:rPr>
        <w:t>. 2012; 184 (12): 1373–1377. doi:10.1503/cmaj.101314.</w:t>
      </w:r>
    </w:p>
    <w:p w14:paraId="5F11E6A3" w14:textId="77777777" w:rsidR="001D278E" w:rsidRPr="00B51B1F" w:rsidRDefault="006E1FE7" w:rsidP="00B51B1F">
      <w:pPr>
        <w:pStyle w:val="NormalWeb"/>
        <w:shd w:val="clear" w:color="auto" w:fill="FFFFFF"/>
        <w:spacing w:before="300" w:beforeAutospacing="0" w:line="480" w:lineRule="auto"/>
        <w:rPr>
          <w:rFonts w:eastAsia="Calibri"/>
          <w:color w:val="000000"/>
          <w:lang w:val="en-GB"/>
        </w:rPr>
      </w:pPr>
      <w:r w:rsidRPr="00B51B1F">
        <w:rPr>
          <w:rFonts w:eastAsia="Calibri"/>
          <w:color w:val="000000"/>
          <w:lang w:val="en-GB"/>
        </w:rPr>
        <w:t xml:space="preserve">Friedman, Evans &amp; Billick, Seth. "Unintentional child neglect: literature review and observational study". </w:t>
      </w:r>
      <w:r w:rsidRPr="00B51B1F">
        <w:rPr>
          <w:rFonts w:eastAsia="Calibri"/>
          <w:i/>
          <w:iCs/>
          <w:color w:val="000000"/>
          <w:lang w:val="en-GB"/>
        </w:rPr>
        <w:t>Psychiatric Quarterly.</w:t>
      </w:r>
      <w:r w:rsidRPr="00B51B1F">
        <w:rPr>
          <w:rFonts w:eastAsia="Calibri"/>
          <w:color w:val="000000"/>
          <w:lang w:val="en-GB"/>
        </w:rPr>
        <w:t xml:space="preserve"> 2015; 86 (2): 253–9. doi:10.1007/s11126-014-9328-0</w:t>
      </w:r>
    </w:p>
    <w:p w14:paraId="4CC9DA73" w14:textId="77777777" w:rsidR="001D278E" w:rsidRPr="00B51B1F" w:rsidRDefault="006E1FE7" w:rsidP="00B51B1F">
      <w:pPr>
        <w:pStyle w:val="NormalWeb"/>
        <w:shd w:val="clear" w:color="auto" w:fill="FFFFFF"/>
        <w:spacing w:before="300" w:beforeAutospacing="0" w:line="480" w:lineRule="auto"/>
        <w:rPr>
          <w:rFonts w:eastAsia="Calibri"/>
          <w:color w:val="000000"/>
          <w:lang w:val="en-GB"/>
        </w:rPr>
      </w:pPr>
      <w:proofErr w:type="spellStart"/>
      <w:r w:rsidRPr="00B51B1F">
        <w:rPr>
          <w:rFonts w:eastAsia="Calibri"/>
          <w:color w:val="000000"/>
          <w:lang w:val="en-GB"/>
        </w:rPr>
        <w:t>Herrenkohl</w:t>
      </w:r>
      <w:proofErr w:type="spellEnd"/>
      <w:r w:rsidRPr="00B51B1F">
        <w:rPr>
          <w:rFonts w:eastAsia="Calibri"/>
          <w:color w:val="000000"/>
          <w:lang w:val="en-GB"/>
        </w:rPr>
        <w:t>, Richard. "The definition of child maltreatment: from case study</w:t>
      </w:r>
      <w:r w:rsidRPr="00B51B1F">
        <w:rPr>
          <w:rFonts w:eastAsia="Calibri"/>
          <w:color w:val="000000"/>
          <w:lang w:val="en-GB"/>
        </w:rPr>
        <w:t xml:space="preserve"> to construct". </w:t>
      </w:r>
      <w:r w:rsidRPr="00B51B1F">
        <w:rPr>
          <w:rFonts w:eastAsia="Calibri"/>
          <w:i/>
          <w:iCs/>
          <w:color w:val="000000"/>
          <w:lang w:val="en-GB"/>
        </w:rPr>
        <w:t>Child Abuse and Neglect</w:t>
      </w:r>
      <w:r w:rsidRPr="00B51B1F">
        <w:rPr>
          <w:rFonts w:eastAsia="Calibri"/>
          <w:color w:val="000000"/>
          <w:lang w:val="en-GB"/>
        </w:rPr>
        <w:t xml:space="preserve">. 2005; 29 (5): 413–24. </w:t>
      </w:r>
      <w:proofErr w:type="gramStart"/>
      <w:r w:rsidRPr="00B51B1F">
        <w:rPr>
          <w:rFonts w:eastAsia="Calibri"/>
          <w:color w:val="000000"/>
          <w:lang w:val="en-GB"/>
        </w:rPr>
        <w:t>doi:10.1016/j.chiabu</w:t>
      </w:r>
      <w:proofErr w:type="gramEnd"/>
      <w:r w:rsidRPr="00B51B1F">
        <w:rPr>
          <w:rFonts w:eastAsia="Calibri"/>
          <w:color w:val="000000"/>
          <w:lang w:val="en-GB"/>
        </w:rPr>
        <w:t>.2005.04.002</w:t>
      </w:r>
    </w:p>
    <w:p w14:paraId="76CE4271" w14:textId="77777777" w:rsidR="001D278E" w:rsidRPr="00B51B1F" w:rsidRDefault="006E1FE7" w:rsidP="00B51B1F">
      <w:pPr>
        <w:pStyle w:val="NormalWeb"/>
        <w:shd w:val="clear" w:color="auto" w:fill="FFFFFF"/>
        <w:spacing w:before="300" w:beforeAutospacing="0" w:line="480" w:lineRule="auto"/>
        <w:rPr>
          <w:rFonts w:eastAsia="Calibri"/>
          <w:color w:val="000000"/>
          <w:lang w:val="en-GB"/>
        </w:rPr>
      </w:pPr>
      <w:proofErr w:type="spellStart"/>
      <w:r w:rsidRPr="00B51B1F">
        <w:rPr>
          <w:rFonts w:eastAsia="Calibri"/>
          <w:color w:val="000000"/>
          <w:lang w:val="en-GB"/>
        </w:rPr>
        <w:lastRenderedPageBreak/>
        <w:t>Hornor</w:t>
      </w:r>
      <w:proofErr w:type="spellEnd"/>
      <w:r w:rsidRPr="00B51B1F">
        <w:rPr>
          <w:rFonts w:eastAsia="Calibri"/>
          <w:color w:val="000000"/>
          <w:lang w:val="en-GB"/>
        </w:rPr>
        <w:t xml:space="preserve">, Gabriel. "Child sexual abuse: consequences and implications". </w:t>
      </w:r>
      <w:r w:rsidRPr="00B51B1F">
        <w:rPr>
          <w:rFonts w:eastAsia="Calibri"/>
          <w:i/>
          <w:iCs/>
          <w:color w:val="000000"/>
          <w:lang w:val="en-GB"/>
        </w:rPr>
        <w:t xml:space="preserve">Journal of </w:t>
      </w:r>
      <w:proofErr w:type="spellStart"/>
      <w:r w:rsidRPr="00B51B1F">
        <w:rPr>
          <w:rFonts w:eastAsia="Calibri"/>
          <w:i/>
          <w:iCs/>
          <w:color w:val="000000"/>
          <w:lang w:val="en-GB"/>
        </w:rPr>
        <w:t>Pediatric</w:t>
      </w:r>
      <w:proofErr w:type="spellEnd"/>
      <w:r w:rsidRPr="00B51B1F">
        <w:rPr>
          <w:rFonts w:eastAsia="Calibri"/>
          <w:i/>
          <w:iCs/>
          <w:color w:val="000000"/>
          <w:lang w:val="en-GB"/>
        </w:rPr>
        <w:t xml:space="preserve"> Health Care</w:t>
      </w:r>
      <w:r w:rsidRPr="00B51B1F">
        <w:rPr>
          <w:rFonts w:eastAsia="Calibri"/>
          <w:color w:val="000000"/>
          <w:lang w:val="en-GB"/>
        </w:rPr>
        <w:t xml:space="preserve">. 2010; 24 (6): 358–364. </w:t>
      </w:r>
      <w:proofErr w:type="gramStart"/>
      <w:r w:rsidRPr="00B51B1F">
        <w:rPr>
          <w:rFonts w:eastAsia="Calibri"/>
          <w:color w:val="000000"/>
          <w:lang w:val="en-GB"/>
        </w:rPr>
        <w:t>doi:10.1016/j.pedhc</w:t>
      </w:r>
      <w:proofErr w:type="gramEnd"/>
      <w:r w:rsidRPr="00B51B1F">
        <w:rPr>
          <w:rFonts w:eastAsia="Calibri"/>
          <w:color w:val="000000"/>
          <w:lang w:val="en-GB"/>
        </w:rPr>
        <w:t>.2009.07.003</w:t>
      </w:r>
    </w:p>
    <w:p w14:paraId="61D7F2FE" w14:textId="77777777" w:rsidR="001D278E" w:rsidRPr="00B51B1F" w:rsidRDefault="006E1FE7" w:rsidP="00B51B1F">
      <w:pPr>
        <w:pStyle w:val="NormalWeb"/>
        <w:shd w:val="clear" w:color="auto" w:fill="FFFFFF"/>
        <w:spacing w:before="300" w:beforeAutospacing="0" w:line="480" w:lineRule="auto"/>
        <w:rPr>
          <w:rFonts w:eastAsia="Calibri"/>
          <w:color w:val="000000"/>
          <w:lang w:val="en-GB"/>
        </w:rPr>
      </w:pPr>
      <w:proofErr w:type="spellStart"/>
      <w:r w:rsidRPr="00B51B1F">
        <w:rPr>
          <w:rFonts w:eastAsia="Calibri"/>
          <w:color w:val="000000"/>
          <w:lang w:val="en-GB"/>
        </w:rPr>
        <w:t>T</w:t>
      </w:r>
      <w:r w:rsidRPr="00B51B1F">
        <w:rPr>
          <w:rFonts w:eastAsia="Calibri"/>
          <w:color w:val="000000"/>
          <w:lang w:val="en-GB"/>
        </w:rPr>
        <w:t>heoklitou</w:t>
      </w:r>
      <w:proofErr w:type="spellEnd"/>
      <w:r w:rsidRPr="00B51B1F">
        <w:rPr>
          <w:rFonts w:eastAsia="Calibri"/>
          <w:color w:val="000000"/>
          <w:lang w:val="en-GB"/>
        </w:rPr>
        <w:t xml:space="preserve">, Dennis, </w:t>
      </w:r>
      <w:proofErr w:type="spellStart"/>
      <w:r w:rsidRPr="00B51B1F">
        <w:rPr>
          <w:rFonts w:eastAsia="Calibri"/>
          <w:color w:val="000000"/>
          <w:lang w:val="en-GB"/>
        </w:rPr>
        <w:t>Kabitsis</w:t>
      </w:r>
      <w:proofErr w:type="spellEnd"/>
      <w:r w:rsidRPr="00B51B1F">
        <w:rPr>
          <w:rFonts w:eastAsia="Calibri"/>
          <w:color w:val="000000"/>
          <w:lang w:val="en-GB"/>
        </w:rPr>
        <w:t xml:space="preserve"> N, </w:t>
      </w:r>
      <w:proofErr w:type="spellStart"/>
      <w:r w:rsidRPr="00B51B1F">
        <w:rPr>
          <w:rFonts w:eastAsia="Calibri"/>
          <w:color w:val="000000"/>
          <w:lang w:val="en-GB"/>
        </w:rPr>
        <w:t>Kabitsi</w:t>
      </w:r>
      <w:proofErr w:type="spellEnd"/>
      <w:r w:rsidRPr="00B51B1F">
        <w:rPr>
          <w:rFonts w:eastAsia="Calibri"/>
          <w:color w:val="000000"/>
          <w:lang w:val="en-GB"/>
        </w:rPr>
        <w:t xml:space="preserve"> A. "Physical and emotional abuse of primary school children by teachers". </w:t>
      </w:r>
      <w:r w:rsidRPr="00B51B1F">
        <w:rPr>
          <w:rFonts w:eastAsia="Calibri"/>
          <w:i/>
          <w:iCs/>
          <w:color w:val="000000"/>
          <w:lang w:val="en-GB"/>
        </w:rPr>
        <w:t xml:space="preserve">Child Abuse </w:t>
      </w:r>
      <w:proofErr w:type="spellStart"/>
      <w:r w:rsidRPr="00B51B1F">
        <w:rPr>
          <w:rFonts w:eastAsia="Calibri"/>
          <w:i/>
          <w:iCs/>
          <w:color w:val="000000"/>
          <w:lang w:val="en-GB"/>
        </w:rPr>
        <w:t>Neglent</w:t>
      </w:r>
      <w:proofErr w:type="spellEnd"/>
      <w:r w:rsidRPr="00B51B1F">
        <w:rPr>
          <w:rFonts w:eastAsia="Calibri"/>
          <w:i/>
          <w:iCs/>
          <w:color w:val="000000"/>
          <w:lang w:val="en-GB"/>
        </w:rPr>
        <w:t>.</w:t>
      </w:r>
      <w:r w:rsidRPr="00B51B1F">
        <w:rPr>
          <w:rFonts w:eastAsia="Calibri"/>
          <w:color w:val="000000"/>
          <w:lang w:val="en-GB"/>
        </w:rPr>
        <w:t xml:space="preserve"> 2012; 36 (1): 64–70. </w:t>
      </w:r>
      <w:proofErr w:type="gramStart"/>
      <w:r w:rsidRPr="00B51B1F">
        <w:rPr>
          <w:rFonts w:eastAsia="Calibri"/>
          <w:color w:val="000000"/>
          <w:lang w:val="en-GB"/>
        </w:rPr>
        <w:t>doi:10.1016/j.chiabu</w:t>
      </w:r>
      <w:proofErr w:type="gramEnd"/>
      <w:r w:rsidRPr="00B51B1F">
        <w:rPr>
          <w:rFonts w:eastAsia="Calibri"/>
          <w:color w:val="000000"/>
          <w:lang w:val="en-GB"/>
        </w:rPr>
        <w:t>.2011.05.007</w:t>
      </w:r>
    </w:p>
    <w:p w14:paraId="3491E38C" w14:textId="77777777" w:rsidR="001D278E" w:rsidRPr="00B51B1F" w:rsidRDefault="001D278E" w:rsidP="00B51B1F">
      <w:pPr>
        <w:pStyle w:val="NormalWeb"/>
        <w:shd w:val="clear" w:color="auto" w:fill="FFFFFF"/>
        <w:spacing w:before="0" w:beforeAutospacing="0" w:after="160" w:line="480" w:lineRule="auto"/>
        <w:rPr>
          <w:rFonts w:eastAsia="Calibri"/>
          <w:color w:val="000000"/>
          <w:lang w:val="en-GB"/>
        </w:rPr>
      </w:pPr>
    </w:p>
    <w:p w14:paraId="5BD35391" w14:textId="77777777" w:rsidR="001D278E" w:rsidRPr="00B51B1F" w:rsidRDefault="001D278E" w:rsidP="00B51B1F">
      <w:pPr>
        <w:pStyle w:val="NormalWeb"/>
        <w:shd w:val="clear" w:color="auto" w:fill="FFFFFF"/>
        <w:spacing w:before="0" w:beforeAutospacing="0" w:after="160" w:line="480" w:lineRule="auto"/>
        <w:rPr>
          <w:rFonts w:eastAsia="Calibri"/>
          <w:color w:val="000000"/>
        </w:rPr>
      </w:pPr>
    </w:p>
    <w:p w14:paraId="5539B61E" w14:textId="77777777" w:rsidR="001D278E" w:rsidRPr="00B51B1F" w:rsidRDefault="001D278E" w:rsidP="00B51B1F">
      <w:pPr>
        <w:pStyle w:val="NormalWeb"/>
        <w:shd w:val="clear" w:color="auto" w:fill="FFFFFF"/>
        <w:spacing w:before="300" w:beforeAutospacing="0" w:line="480" w:lineRule="auto"/>
      </w:pPr>
    </w:p>
    <w:sectPr w:rsidR="001D278E" w:rsidRPr="00B51B1F" w:rsidSect="00D1703B">
      <w:head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84A21F" w14:textId="77777777" w:rsidR="006E1FE7" w:rsidRDefault="006E1FE7" w:rsidP="005E1E40">
      <w:pPr>
        <w:spacing w:after="0" w:line="240" w:lineRule="auto"/>
      </w:pPr>
      <w:r>
        <w:separator/>
      </w:r>
    </w:p>
  </w:endnote>
  <w:endnote w:type="continuationSeparator" w:id="0">
    <w:p w14:paraId="25232D3A" w14:textId="77777777" w:rsidR="006E1FE7" w:rsidRDefault="006E1FE7" w:rsidP="005E1E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AFD9B9" w14:textId="77777777" w:rsidR="006E1FE7" w:rsidRDefault="006E1FE7" w:rsidP="005E1E40">
      <w:pPr>
        <w:spacing w:after="0" w:line="240" w:lineRule="auto"/>
      </w:pPr>
      <w:r>
        <w:separator/>
      </w:r>
    </w:p>
  </w:footnote>
  <w:footnote w:type="continuationSeparator" w:id="0">
    <w:p w14:paraId="5FEF4F21" w14:textId="77777777" w:rsidR="006E1FE7" w:rsidRDefault="006E1FE7" w:rsidP="005E1E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00249718"/>
      <w:docPartObj>
        <w:docPartGallery w:val="Page Numbers (Top of Page)"/>
        <w:docPartUnique/>
      </w:docPartObj>
    </w:sdtPr>
    <w:sdtEndPr>
      <w:rPr>
        <w:noProof/>
      </w:rPr>
    </w:sdtEndPr>
    <w:sdtContent>
      <w:p w14:paraId="19209945" w14:textId="77777777" w:rsidR="005E1E40" w:rsidRDefault="005E1E40">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14:paraId="12A4BA72" w14:textId="77777777" w:rsidR="005E1E40" w:rsidRDefault="005E1E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BE1B26"/>
    <w:multiLevelType w:val="hybridMultilevel"/>
    <w:tmpl w:val="2AAA47BA"/>
    <w:lvl w:ilvl="0" w:tplc="0254CF8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rQwMLA0NzE3NDc0NTZQ0lEKTi0uzszPAykwrAUA096o5iwAAAA="/>
  </w:docVars>
  <w:rsids>
    <w:rsidRoot w:val="00D1703B"/>
    <w:rsid w:val="00057A49"/>
    <w:rsid w:val="001806DB"/>
    <w:rsid w:val="00195A20"/>
    <w:rsid w:val="001D0698"/>
    <w:rsid w:val="001D278E"/>
    <w:rsid w:val="00273E0E"/>
    <w:rsid w:val="002F11DD"/>
    <w:rsid w:val="00385D4A"/>
    <w:rsid w:val="00542594"/>
    <w:rsid w:val="005B751E"/>
    <w:rsid w:val="005E1E40"/>
    <w:rsid w:val="006E1FE7"/>
    <w:rsid w:val="006F3D94"/>
    <w:rsid w:val="00773A03"/>
    <w:rsid w:val="007C52CE"/>
    <w:rsid w:val="007D1E3E"/>
    <w:rsid w:val="007D5525"/>
    <w:rsid w:val="0082151A"/>
    <w:rsid w:val="0085268F"/>
    <w:rsid w:val="00995180"/>
    <w:rsid w:val="009D5E07"/>
    <w:rsid w:val="00A16467"/>
    <w:rsid w:val="00A43524"/>
    <w:rsid w:val="00A7768C"/>
    <w:rsid w:val="00B00CD6"/>
    <w:rsid w:val="00B51B1F"/>
    <w:rsid w:val="00C42C0D"/>
    <w:rsid w:val="00CB7B05"/>
    <w:rsid w:val="00D1703B"/>
    <w:rsid w:val="00D40206"/>
    <w:rsid w:val="00DD1B23"/>
    <w:rsid w:val="00DF6F2A"/>
    <w:rsid w:val="00F46F45"/>
    <w:rsid w:val="00F91B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981A6"/>
  <w15:chartTrackingRefBased/>
  <w15:docId w15:val="{29E94C37-70B2-422D-83C6-2BDBB8C9C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703B"/>
    <w:pPr>
      <w:ind w:left="720"/>
      <w:contextualSpacing/>
    </w:pPr>
  </w:style>
  <w:style w:type="character" w:styleId="Hyperlink">
    <w:name w:val="Hyperlink"/>
    <w:basedOn w:val="DefaultParagraphFont"/>
    <w:uiPriority w:val="99"/>
    <w:unhideWhenUsed/>
    <w:rsid w:val="007C52CE"/>
    <w:rPr>
      <w:color w:val="0563C1" w:themeColor="hyperlink"/>
      <w:u w:val="single"/>
    </w:rPr>
  </w:style>
  <w:style w:type="character" w:styleId="UnresolvedMention">
    <w:name w:val="Unresolved Mention"/>
    <w:basedOn w:val="DefaultParagraphFont"/>
    <w:uiPriority w:val="99"/>
    <w:semiHidden/>
    <w:unhideWhenUsed/>
    <w:rsid w:val="007C52CE"/>
    <w:rPr>
      <w:color w:val="605E5C"/>
      <w:shd w:val="clear" w:color="auto" w:fill="E1DFDD"/>
    </w:rPr>
  </w:style>
  <w:style w:type="paragraph" w:styleId="NormalWeb">
    <w:name w:val="Normal (Web)"/>
    <w:basedOn w:val="Normal"/>
    <w:uiPriority w:val="99"/>
    <w:semiHidden/>
    <w:unhideWhenUsed/>
    <w:rsid w:val="00DF6F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E1E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1E40"/>
  </w:style>
  <w:style w:type="paragraph" w:styleId="Footer">
    <w:name w:val="footer"/>
    <w:basedOn w:val="Normal"/>
    <w:link w:val="FooterChar"/>
    <w:uiPriority w:val="99"/>
    <w:unhideWhenUsed/>
    <w:rsid w:val="005E1E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1E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63841266">
      <w:bodyDiv w:val="1"/>
      <w:marLeft w:val="0"/>
      <w:marRight w:val="0"/>
      <w:marTop w:val="0"/>
      <w:marBottom w:val="0"/>
      <w:divBdr>
        <w:top w:val="none" w:sz="0" w:space="0" w:color="auto"/>
        <w:left w:val="none" w:sz="0" w:space="0" w:color="auto"/>
        <w:bottom w:val="none" w:sz="0" w:space="0" w:color="auto"/>
        <w:right w:val="none" w:sz="0" w:space="0" w:color="auto"/>
      </w:divBdr>
    </w:div>
    <w:div w:id="1756122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6C1C18-D9A1-4087-ABCA-3DA7FEAEA9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717</Words>
  <Characters>4090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Till03</dc:creator>
  <cp:keywords/>
  <dc:description/>
  <cp:lastModifiedBy>User</cp:lastModifiedBy>
  <cp:revision>24</cp:revision>
  <dcterms:created xsi:type="dcterms:W3CDTF">2020-03-07T10:55:00Z</dcterms:created>
  <dcterms:modified xsi:type="dcterms:W3CDTF">2020-04-19T20:16:00Z</dcterms:modified>
</cp:coreProperties>
</file>